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C77634" w:rsidRPr="00C77634" w:rsidRDefault="00C77634" w:rsidP="00C77634">
      <w:pPr>
        <w:pStyle w:val="61"/>
        <w:jc w:val="center"/>
        <w:rPr>
          <w:b/>
        </w:rPr>
      </w:pPr>
      <w:r>
        <w:rPr>
          <w:b/>
        </w:rPr>
        <w:t>в</w:t>
      </w:r>
      <w:r w:rsidR="00704BBA" w:rsidRPr="00171DC8">
        <w:rPr>
          <w:b/>
        </w:rPr>
        <w:t xml:space="preserve"> </w:t>
      </w:r>
      <w:r w:rsidRPr="00C77634">
        <w:rPr>
          <w:b/>
        </w:rPr>
        <w:t>Управлении культуры и молодежной политики администрации Озерского городского округа Челябинской области</w:t>
      </w:r>
    </w:p>
    <w:p w:rsidR="00704BBA" w:rsidRPr="00704BBA" w:rsidRDefault="00E16831" w:rsidP="00C77634">
      <w:pPr>
        <w:pStyle w:val="61"/>
        <w:jc w:val="center"/>
        <w:rPr>
          <w:b/>
        </w:rPr>
      </w:pPr>
      <w:r w:rsidRPr="00E16831">
        <w:rPr>
          <w:b/>
        </w:rPr>
        <w:t xml:space="preserve"> </w:t>
      </w:r>
      <w:r w:rsidR="00704BBA">
        <w:rPr>
          <w:b/>
        </w:rPr>
        <w:t xml:space="preserve">(акт от </w:t>
      </w:r>
      <w:r w:rsidR="00171DC8">
        <w:rPr>
          <w:b/>
        </w:rPr>
        <w:t>1</w:t>
      </w:r>
      <w:r w:rsidR="00C77634">
        <w:rPr>
          <w:b/>
        </w:rPr>
        <w:t>3</w:t>
      </w:r>
      <w:r>
        <w:rPr>
          <w:b/>
        </w:rPr>
        <w:t>.</w:t>
      </w:r>
      <w:r w:rsidR="00171DC8">
        <w:rPr>
          <w:b/>
        </w:rPr>
        <w:t>1</w:t>
      </w:r>
      <w:r w:rsidR="00C77634">
        <w:rPr>
          <w:b/>
        </w:rPr>
        <w:t>1</w:t>
      </w:r>
      <w:r>
        <w:rPr>
          <w:b/>
        </w:rPr>
        <w:t>.202</w:t>
      </w:r>
      <w:r w:rsidR="00BB6BD7" w:rsidRPr="00BB6BD7">
        <w:rPr>
          <w:b/>
        </w:rPr>
        <w:t>3</w:t>
      </w:r>
      <w:r w:rsidR="00704BBA">
        <w:rPr>
          <w:b/>
        </w:rPr>
        <w:t xml:space="preserve"> №</w:t>
      </w:r>
      <w:r w:rsidR="00C77634">
        <w:rPr>
          <w:b/>
        </w:rPr>
        <w:t>15</w:t>
      </w:r>
      <w:r w:rsidR="00704BBA">
        <w:rPr>
          <w:b/>
        </w:rPr>
        <w:t>)</w:t>
      </w:r>
    </w:p>
    <w:p w:rsidR="006C1B06" w:rsidRDefault="006C1B06" w:rsidP="006C1B06">
      <w:pPr>
        <w:pStyle w:val="a3"/>
        <w:jc w:val="right"/>
        <w:rPr>
          <w:b/>
          <w:sz w:val="26"/>
          <w:szCs w:val="26"/>
        </w:rPr>
      </w:pPr>
    </w:p>
    <w:p w:rsidR="00E7081F" w:rsidRPr="006C1B06" w:rsidRDefault="006C1B06" w:rsidP="006C1B06">
      <w:pPr>
        <w:pStyle w:val="a3"/>
        <w:jc w:val="right"/>
        <w:rPr>
          <w:sz w:val="26"/>
          <w:szCs w:val="26"/>
        </w:rPr>
      </w:pPr>
      <w:r w:rsidRPr="006C1B06">
        <w:rPr>
          <w:sz w:val="26"/>
          <w:szCs w:val="26"/>
        </w:rPr>
        <w:t>«24» ноября 2023 г.</w:t>
      </w:r>
    </w:p>
    <w:p w:rsidR="006C1B06" w:rsidRDefault="006C1B06" w:rsidP="006C1B06">
      <w:pPr>
        <w:pStyle w:val="a3"/>
        <w:jc w:val="right"/>
        <w:rPr>
          <w:b/>
          <w:sz w:val="26"/>
          <w:szCs w:val="26"/>
        </w:rPr>
      </w:pPr>
    </w:p>
    <w:p w:rsidR="00E7081F" w:rsidRDefault="00E7081F" w:rsidP="004D75EB">
      <w:pPr>
        <w:pStyle w:val="a3"/>
        <w:ind w:firstLine="709"/>
        <w:rPr>
          <w:szCs w:val="28"/>
        </w:rPr>
      </w:pPr>
      <w:r w:rsidRPr="002A4310">
        <w:rPr>
          <w:szCs w:val="28"/>
        </w:rPr>
        <w:t xml:space="preserve">Отчет составлен </w:t>
      </w:r>
      <w:r w:rsidR="00C77634">
        <w:rPr>
          <w:szCs w:val="28"/>
        </w:rPr>
        <w:t>заместителем</w:t>
      </w:r>
      <w:r w:rsidR="00C77634" w:rsidRPr="009938C3">
        <w:rPr>
          <w:szCs w:val="28"/>
        </w:rPr>
        <w:t xml:space="preserve"> председателя Контрольно-счетной палаты Озерского городского округа Белкин</w:t>
      </w:r>
      <w:r w:rsidR="00C77634">
        <w:rPr>
          <w:szCs w:val="28"/>
        </w:rPr>
        <w:t xml:space="preserve">ой </w:t>
      </w:r>
      <w:r w:rsidR="00C77634" w:rsidRPr="009938C3">
        <w:rPr>
          <w:szCs w:val="28"/>
        </w:rPr>
        <w:t>Д</w:t>
      </w:r>
      <w:r w:rsidR="00C77634">
        <w:rPr>
          <w:szCs w:val="28"/>
        </w:rPr>
        <w:t xml:space="preserve">. </w:t>
      </w:r>
      <w:r w:rsidR="00C77634" w:rsidRPr="009938C3">
        <w:rPr>
          <w:szCs w:val="28"/>
        </w:rPr>
        <w:t>Н</w:t>
      </w:r>
      <w:r w:rsidR="00C77634">
        <w:rPr>
          <w:szCs w:val="28"/>
        </w:rPr>
        <w:t>.</w:t>
      </w:r>
      <w:r w:rsidR="00171DC8" w:rsidRPr="002A4310">
        <w:rPr>
          <w:szCs w:val="28"/>
        </w:rPr>
        <w:t xml:space="preserve"> </w:t>
      </w:r>
      <w:r w:rsidRPr="002A4310">
        <w:rPr>
          <w:szCs w:val="28"/>
        </w:rPr>
        <w:t xml:space="preserve">по результатам контрольного мероприятия, проведенного в соответствии с </w:t>
      </w:r>
      <w:r w:rsidR="00D8384F">
        <w:rPr>
          <w:szCs w:val="28"/>
        </w:rPr>
        <w:t xml:space="preserve">пунктом </w:t>
      </w:r>
      <w:r w:rsidR="00171DC8">
        <w:rPr>
          <w:szCs w:val="28"/>
        </w:rPr>
        <w:t>1.1</w:t>
      </w:r>
      <w:r w:rsidR="00C77634">
        <w:rPr>
          <w:szCs w:val="28"/>
        </w:rPr>
        <w:t>5</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450744">
        <w:rPr>
          <w:szCs w:val="28"/>
        </w:rPr>
        <w:t>3</w:t>
      </w:r>
      <w:r w:rsidR="00D94BE7">
        <w:rPr>
          <w:szCs w:val="28"/>
        </w:rPr>
        <w:t xml:space="preserve"> </w:t>
      </w:r>
      <w:r w:rsidRPr="002A4310">
        <w:rPr>
          <w:szCs w:val="28"/>
        </w:rPr>
        <w:t>год</w:t>
      </w:r>
      <w:r>
        <w:rPr>
          <w:szCs w:val="28"/>
        </w:rPr>
        <w:t>.</w:t>
      </w:r>
    </w:p>
    <w:p w:rsidR="00D938BF" w:rsidRDefault="00D938BF" w:rsidP="004D75EB">
      <w:pPr>
        <w:ind w:firstLine="709"/>
        <w:jc w:val="both"/>
        <w:rPr>
          <w:sz w:val="28"/>
        </w:rPr>
      </w:pPr>
      <w:r w:rsidRPr="00D938BF">
        <w:rPr>
          <w:sz w:val="28"/>
          <w:u w:val="single"/>
        </w:rPr>
        <w:t>Основание для проведения контрольного мероприятия</w:t>
      </w:r>
      <w:r w:rsidRPr="00A54A60">
        <w:rPr>
          <w:sz w:val="28"/>
        </w:rPr>
        <w:t xml:space="preserve">: </w:t>
      </w:r>
    </w:p>
    <w:p w:rsidR="00171DC8" w:rsidRDefault="006E222A" w:rsidP="004D75EB">
      <w:pPr>
        <w:ind w:firstLine="709"/>
        <w:jc w:val="both"/>
        <w:rPr>
          <w:sz w:val="28"/>
        </w:rPr>
      </w:pPr>
      <w:r>
        <w:rPr>
          <w:sz w:val="28"/>
        </w:rPr>
        <w:t>Р</w:t>
      </w:r>
      <w:r w:rsidR="00D8384F">
        <w:rPr>
          <w:sz w:val="28"/>
        </w:rPr>
        <w:t>аспоряжение</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171DC8" w:rsidRPr="00171DC8">
        <w:rPr>
          <w:sz w:val="28"/>
        </w:rPr>
        <w:t xml:space="preserve">от </w:t>
      </w:r>
      <w:r w:rsidR="00C77634">
        <w:rPr>
          <w:sz w:val="28"/>
        </w:rPr>
        <w:t>02.10</w:t>
      </w:r>
      <w:r w:rsidR="00171DC8" w:rsidRPr="00171DC8">
        <w:rPr>
          <w:sz w:val="28"/>
        </w:rPr>
        <w:t>.2023 № 5</w:t>
      </w:r>
      <w:r w:rsidR="00C77634">
        <w:rPr>
          <w:sz w:val="28"/>
        </w:rPr>
        <w:t>8</w:t>
      </w:r>
      <w:r w:rsidR="00171DC8" w:rsidRPr="00171DC8">
        <w:rPr>
          <w:sz w:val="28"/>
        </w:rPr>
        <w:t>.</w:t>
      </w:r>
      <w:r w:rsidR="00171DC8" w:rsidRPr="006E222A">
        <w:rPr>
          <w:sz w:val="28"/>
        </w:rPr>
        <w:t xml:space="preserve"> </w:t>
      </w:r>
    </w:p>
    <w:p w:rsidR="00E7081F" w:rsidRPr="002A4310" w:rsidRDefault="00E7081F" w:rsidP="004D75EB">
      <w:pPr>
        <w:ind w:firstLine="709"/>
        <w:jc w:val="both"/>
        <w:rPr>
          <w:sz w:val="28"/>
          <w:szCs w:val="28"/>
        </w:rPr>
      </w:pPr>
      <w:r w:rsidRPr="00D938BF">
        <w:rPr>
          <w:sz w:val="28"/>
          <w:szCs w:val="28"/>
          <w:u w:val="single"/>
        </w:rPr>
        <w:t>Цели контрольного мероприятия</w:t>
      </w:r>
      <w:r w:rsidRPr="002A4310">
        <w:rPr>
          <w:sz w:val="28"/>
          <w:szCs w:val="28"/>
        </w:rPr>
        <w:t>:</w:t>
      </w:r>
    </w:p>
    <w:p w:rsidR="00C77634" w:rsidRPr="00F02B40" w:rsidRDefault="00C77634" w:rsidP="00C77634">
      <w:pPr>
        <w:ind w:right="-1" w:firstLine="708"/>
        <w:jc w:val="both"/>
        <w:rPr>
          <w:sz w:val="28"/>
          <w:szCs w:val="28"/>
        </w:rPr>
      </w:pPr>
      <w:r w:rsidRPr="00281737">
        <w:rPr>
          <w:sz w:val="28"/>
          <w:szCs w:val="28"/>
        </w:rPr>
        <w:t>Проверка законности и эффективности использования бюджетных средств</w:t>
      </w:r>
      <w:r w:rsidRPr="00F001DA">
        <w:rPr>
          <w:sz w:val="28"/>
          <w:szCs w:val="28"/>
        </w:rPr>
        <w:t xml:space="preserve"> </w:t>
      </w:r>
      <w:r>
        <w:rPr>
          <w:sz w:val="28"/>
          <w:szCs w:val="28"/>
        </w:rPr>
        <w:t xml:space="preserve">и </w:t>
      </w:r>
      <w:r w:rsidRPr="00281737">
        <w:rPr>
          <w:sz w:val="28"/>
          <w:szCs w:val="28"/>
        </w:rPr>
        <w:t>соблюдения установленного порядка формирования, управления и распоряжения муниципальной собственностью</w:t>
      </w:r>
      <w:r w:rsidRPr="00201AC4">
        <w:rPr>
          <w:sz w:val="28"/>
          <w:szCs w:val="28"/>
        </w:rPr>
        <w:t xml:space="preserve"> </w:t>
      </w:r>
      <w:r>
        <w:rPr>
          <w:sz w:val="28"/>
          <w:szCs w:val="28"/>
        </w:rPr>
        <w:t>за 2021, 2022 и текущий период 2023 года (по состоянию на 01.07.2023).</w:t>
      </w:r>
    </w:p>
    <w:p w:rsidR="00D938BF" w:rsidRDefault="00D938BF" w:rsidP="00C77634">
      <w:pPr>
        <w:pStyle w:val="8"/>
        <w:ind w:firstLine="708"/>
      </w:pPr>
      <w:r w:rsidRPr="00D938BF">
        <w:rPr>
          <w:u w:val="single"/>
        </w:rPr>
        <w:t>Проверяемый период</w:t>
      </w:r>
      <w:r w:rsidR="00E7081F" w:rsidRPr="00D938BF">
        <w:rPr>
          <w:u w:val="single"/>
        </w:rPr>
        <w:t>:</w:t>
      </w:r>
      <w:r w:rsidR="00E7081F" w:rsidRPr="002A4310">
        <w:t xml:space="preserve"> </w:t>
      </w:r>
      <w:r w:rsidR="00C77634" w:rsidRPr="00C77634">
        <w:t>с 01.01.2021 по текущий период 2023 года (по состоянию на 01.07.2023).</w:t>
      </w:r>
    </w:p>
    <w:p w:rsidR="00987CEC" w:rsidRDefault="00987CEC" w:rsidP="00987CEC">
      <w:pPr>
        <w:tabs>
          <w:tab w:val="left" w:pos="567"/>
        </w:tabs>
        <w:ind w:firstLine="709"/>
        <w:jc w:val="both"/>
        <w:rPr>
          <w:sz w:val="28"/>
          <w:szCs w:val="28"/>
          <w:u w:val="single"/>
        </w:rPr>
      </w:pPr>
      <w:r w:rsidRPr="008B0AEA">
        <w:rPr>
          <w:sz w:val="28"/>
          <w:szCs w:val="28"/>
          <w:u w:val="single"/>
        </w:rPr>
        <w:t xml:space="preserve">В ходе контрольного мероприятия </w:t>
      </w:r>
      <w:r>
        <w:rPr>
          <w:sz w:val="28"/>
          <w:szCs w:val="28"/>
          <w:u w:val="single"/>
        </w:rPr>
        <w:t>выявлены нарушения:</w:t>
      </w:r>
    </w:p>
    <w:p w:rsidR="000B4D88" w:rsidRPr="000B4D88" w:rsidRDefault="000B4D88" w:rsidP="00987CEC">
      <w:pPr>
        <w:tabs>
          <w:tab w:val="left" w:pos="567"/>
        </w:tabs>
        <w:ind w:firstLine="709"/>
        <w:jc w:val="both"/>
        <w:rPr>
          <w:sz w:val="28"/>
          <w:szCs w:val="28"/>
        </w:rPr>
      </w:pPr>
      <w:r>
        <w:rPr>
          <w:i/>
          <w:sz w:val="28"/>
          <w:szCs w:val="28"/>
          <w:u w:val="single"/>
        </w:rPr>
        <w:t>- нарушени</w:t>
      </w:r>
      <w:r w:rsidR="00F65624">
        <w:rPr>
          <w:i/>
          <w:sz w:val="28"/>
          <w:szCs w:val="28"/>
          <w:u w:val="single"/>
        </w:rPr>
        <w:t>я</w:t>
      </w:r>
      <w:r>
        <w:rPr>
          <w:i/>
          <w:sz w:val="28"/>
          <w:szCs w:val="28"/>
          <w:u w:val="single"/>
        </w:rPr>
        <w:t xml:space="preserve"> трудового законодательства –</w:t>
      </w:r>
      <w:r>
        <w:rPr>
          <w:sz w:val="28"/>
          <w:szCs w:val="28"/>
        </w:rPr>
        <w:t xml:space="preserve"> при расчете отпускных и периодов нахождения сотрудников в служебных командировках не верно исчислялся средний заработок</w:t>
      </w:r>
      <w:r w:rsidR="004E4098">
        <w:rPr>
          <w:sz w:val="28"/>
          <w:szCs w:val="28"/>
        </w:rPr>
        <w:t>;</w:t>
      </w:r>
      <w:r>
        <w:rPr>
          <w:sz w:val="28"/>
          <w:szCs w:val="28"/>
        </w:rPr>
        <w:t xml:space="preserve"> н</w:t>
      </w:r>
      <w:r w:rsidR="004E4098">
        <w:rPr>
          <w:sz w:val="28"/>
          <w:szCs w:val="28"/>
        </w:rPr>
        <w:t>а</w:t>
      </w:r>
      <w:r>
        <w:rPr>
          <w:sz w:val="28"/>
          <w:szCs w:val="28"/>
        </w:rPr>
        <w:t xml:space="preserve"> </w:t>
      </w:r>
      <w:r w:rsidR="000668E3">
        <w:rPr>
          <w:sz w:val="28"/>
          <w:szCs w:val="28"/>
        </w:rPr>
        <w:t xml:space="preserve">выплаты, предусмотренные системой оплаты труда не </w:t>
      </w:r>
      <w:r>
        <w:rPr>
          <w:sz w:val="28"/>
          <w:szCs w:val="28"/>
        </w:rPr>
        <w:t xml:space="preserve">начислялся районный коэффициент; </w:t>
      </w:r>
    </w:p>
    <w:p w:rsidR="007E6D83" w:rsidRDefault="008F49E4" w:rsidP="00734C9A">
      <w:pPr>
        <w:ind w:firstLine="851"/>
        <w:jc w:val="both"/>
        <w:rPr>
          <w:sz w:val="28"/>
          <w:szCs w:val="28"/>
        </w:rPr>
      </w:pPr>
      <w:r w:rsidRPr="006B107B">
        <w:rPr>
          <w:i/>
          <w:sz w:val="28"/>
          <w:szCs w:val="28"/>
          <w:u w:val="single"/>
        </w:rPr>
        <w:t>- нарушения законодательства о бухгалтерском учете</w:t>
      </w:r>
      <w:r w:rsidR="0020495E">
        <w:rPr>
          <w:i/>
          <w:sz w:val="28"/>
          <w:szCs w:val="28"/>
          <w:u w:val="single"/>
        </w:rPr>
        <w:t>, учетной политики</w:t>
      </w:r>
      <w:r w:rsidRPr="006B107B">
        <w:rPr>
          <w:i/>
          <w:sz w:val="28"/>
          <w:szCs w:val="28"/>
          <w:u w:val="single"/>
        </w:rPr>
        <w:t xml:space="preserve"> и требований по со</w:t>
      </w:r>
      <w:r w:rsidR="00987CEC">
        <w:rPr>
          <w:i/>
          <w:sz w:val="28"/>
          <w:szCs w:val="28"/>
          <w:u w:val="single"/>
        </w:rPr>
        <w:t>ставлению бюджетной отчетности</w:t>
      </w:r>
      <w:r w:rsidRPr="006B107B">
        <w:rPr>
          <w:i/>
          <w:sz w:val="28"/>
          <w:szCs w:val="28"/>
          <w:u w:val="single"/>
        </w:rPr>
        <w:t xml:space="preserve"> </w:t>
      </w:r>
      <w:r w:rsidRPr="006B107B">
        <w:rPr>
          <w:sz w:val="28"/>
          <w:szCs w:val="28"/>
        </w:rPr>
        <w:t xml:space="preserve">– </w:t>
      </w:r>
      <w:r w:rsidR="000B4D88">
        <w:rPr>
          <w:sz w:val="28"/>
          <w:szCs w:val="28"/>
        </w:rPr>
        <w:t>выдача денежных средств в подотчет производилась без письменного заявления, форма которого не разработана и н</w:t>
      </w:r>
      <w:r w:rsidR="006E70EF">
        <w:rPr>
          <w:sz w:val="28"/>
          <w:szCs w:val="28"/>
        </w:rPr>
        <w:t>е утверждена Учетной политикой; а</w:t>
      </w:r>
      <w:r w:rsidR="000B4D88">
        <w:rPr>
          <w:sz w:val="28"/>
          <w:szCs w:val="28"/>
        </w:rPr>
        <w:t>вансовые отчеты утверждались ранее, чем дата, указанная в прилагаемых к отчету документах о произведенных расх</w:t>
      </w:r>
      <w:r w:rsidR="006E70EF">
        <w:rPr>
          <w:sz w:val="28"/>
          <w:szCs w:val="28"/>
        </w:rPr>
        <w:t>одах;</w:t>
      </w:r>
      <w:r w:rsidR="000B4D88">
        <w:rPr>
          <w:sz w:val="28"/>
          <w:szCs w:val="28"/>
        </w:rPr>
        <w:t xml:space="preserve"> на лицевой стороне </w:t>
      </w:r>
      <w:r w:rsidR="000668E3">
        <w:rPr>
          <w:sz w:val="28"/>
          <w:szCs w:val="28"/>
        </w:rPr>
        <w:t xml:space="preserve">авансовых отчетов </w:t>
      </w:r>
      <w:r w:rsidR="000B4D88">
        <w:rPr>
          <w:sz w:val="28"/>
          <w:szCs w:val="28"/>
        </w:rPr>
        <w:t xml:space="preserve">в табличной части в графах «бухгалтерская запись» отсутствуют корреспонденции счетов по отражению расходов, подтвержденных </w:t>
      </w:r>
      <w:r w:rsidR="006E70EF">
        <w:rPr>
          <w:sz w:val="28"/>
          <w:szCs w:val="28"/>
        </w:rPr>
        <w:t>документами и принятыми к учету;</w:t>
      </w:r>
      <w:r w:rsidR="009317A4">
        <w:rPr>
          <w:sz w:val="28"/>
          <w:szCs w:val="28"/>
        </w:rPr>
        <w:t xml:space="preserve"> </w:t>
      </w:r>
      <w:r w:rsidR="006E70EF">
        <w:rPr>
          <w:sz w:val="28"/>
          <w:szCs w:val="28"/>
        </w:rPr>
        <w:t>н</w:t>
      </w:r>
      <w:r w:rsidR="009317A4">
        <w:rPr>
          <w:sz w:val="28"/>
          <w:szCs w:val="28"/>
        </w:rPr>
        <w:t>арушены сроки выдачи денежного аванса (суточные) работникам, направ</w:t>
      </w:r>
      <w:r w:rsidR="006E70EF">
        <w:rPr>
          <w:sz w:val="28"/>
          <w:szCs w:val="28"/>
        </w:rPr>
        <w:t>ленным в служебную командировку; д</w:t>
      </w:r>
      <w:r w:rsidR="009317A4">
        <w:rPr>
          <w:sz w:val="28"/>
          <w:szCs w:val="28"/>
        </w:rPr>
        <w:t>окументы, приложенные к авансовым отчетам</w:t>
      </w:r>
      <w:r w:rsidR="006E70EF">
        <w:rPr>
          <w:sz w:val="28"/>
          <w:szCs w:val="28"/>
        </w:rPr>
        <w:t>,</w:t>
      </w:r>
      <w:r w:rsidR="009317A4">
        <w:rPr>
          <w:sz w:val="28"/>
          <w:szCs w:val="28"/>
        </w:rPr>
        <w:t xml:space="preserve"> не нумеруются подотчетными лицами в поряд</w:t>
      </w:r>
      <w:r w:rsidR="006E70EF">
        <w:rPr>
          <w:sz w:val="28"/>
          <w:szCs w:val="28"/>
        </w:rPr>
        <w:t xml:space="preserve">ке их записи в авансовом отчете; </w:t>
      </w:r>
      <w:r w:rsidR="006E70EF" w:rsidRPr="00053B36">
        <w:rPr>
          <w:rFonts w:eastAsia="Calibri"/>
          <w:sz w:val="28"/>
          <w:szCs w:val="28"/>
        </w:rPr>
        <w:t>несвоевременно формировал</w:t>
      </w:r>
      <w:r w:rsidR="006E70EF">
        <w:rPr>
          <w:rFonts w:eastAsia="Calibri"/>
          <w:sz w:val="28"/>
          <w:szCs w:val="28"/>
        </w:rPr>
        <w:t>ись и предостав</w:t>
      </w:r>
      <w:r w:rsidR="006E70EF" w:rsidRPr="00053B36">
        <w:rPr>
          <w:rFonts w:eastAsia="Calibri"/>
          <w:sz w:val="28"/>
          <w:szCs w:val="28"/>
        </w:rPr>
        <w:t>л</w:t>
      </w:r>
      <w:r w:rsidR="006E70EF">
        <w:rPr>
          <w:rFonts w:eastAsia="Calibri"/>
          <w:sz w:val="28"/>
          <w:szCs w:val="28"/>
        </w:rPr>
        <w:t>ялись</w:t>
      </w:r>
      <w:r w:rsidR="006E70EF" w:rsidRPr="00053B36">
        <w:rPr>
          <w:rFonts w:eastAsia="Calibri"/>
          <w:sz w:val="28"/>
          <w:szCs w:val="28"/>
        </w:rPr>
        <w:t xml:space="preserve"> сведения о бюджетных обязательствах в Управление Федерального казначейства</w:t>
      </w:r>
      <w:r w:rsidR="006E70EF">
        <w:rPr>
          <w:rFonts w:eastAsia="Calibri"/>
          <w:sz w:val="28"/>
          <w:szCs w:val="28"/>
        </w:rPr>
        <w:t xml:space="preserve">; </w:t>
      </w:r>
      <w:r w:rsidR="006E70EF" w:rsidRPr="001E5A2F">
        <w:rPr>
          <w:rFonts w:eastAsia="Calibri"/>
          <w:sz w:val="28"/>
          <w:szCs w:val="28"/>
        </w:rPr>
        <w:t>на счетах санкционирования расходов 1.502.11.000 «Принятые обязательства» по расчетам с поставщиками и подрядчиками за поставку товаров, оказания работ, услуг</w:t>
      </w:r>
      <w:r w:rsidR="006E70EF">
        <w:rPr>
          <w:rFonts w:eastAsia="Calibri"/>
          <w:sz w:val="28"/>
          <w:szCs w:val="28"/>
        </w:rPr>
        <w:t>»</w:t>
      </w:r>
      <w:r w:rsidR="006E70EF" w:rsidRPr="001E5A2F">
        <w:rPr>
          <w:rFonts w:eastAsia="Calibri"/>
          <w:sz w:val="28"/>
          <w:szCs w:val="28"/>
        </w:rPr>
        <w:t xml:space="preserve"> отражались не в полном объеме показатели принятых обязательств соответствующего финансового года и внесенных в них изменений</w:t>
      </w:r>
      <w:r w:rsidR="006E70EF">
        <w:rPr>
          <w:rFonts w:eastAsia="Calibri"/>
          <w:sz w:val="28"/>
          <w:szCs w:val="28"/>
        </w:rPr>
        <w:t xml:space="preserve">; </w:t>
      </w:r>
      <w:r w:rsidR="006E70EF" w:rsidRPr="006E70EF">
        <w:rPr>
          <w:rFonts w:eastAsia="Calibri"/>
          <w:bCs/>
          <w:sz w:val="28"/>
          <w:szCs w:val="28"/>
        </w:rPr>
        <w:t>не отражено бюджетное обязательство по оплате кредиторской задолженности</w:t>
      </w:r>
      <w:r w:rsidR="00CC3A52">
        <w:rPr>
          <w:rFonts w:eastAsia="Calibri"/>
          <w:bCs/>
          <w:sz w:val="28"/>
          <w:szCs w:val="28"/>
        </w:rPr>
        <w:t xml:space="preserve">; </w:t>
      </w:r>
      <w:r w:rsidR="00CC3A52" w:rsidRPr="00CC3A52">
        <w:rPr>
          <w:rFonts w:eastAsia="Calibri"/>
          <w:bCs/>
          <w:sz w:val="28"/>
          <w:szCs w:val="28"/>
        </w:rPr>
        <w:t xml:space="preserve">на счетах санкционирования расходов 1.502.11.000 «Принятые обязательства» и </w:t>
      </w:r>
      <w:r w:rsidR="00CC3A52" w:rsidRPr="00CC3A52">
        <w:rPr>
          <w:rFonts w:eastAsia="Calibri"/>
          <w:bCs/>
          <w:sz w:val="28"/>
          <w:szCs w:val="28"/>
        </w:rPr>
        <w:lastRenderedPageBreak/>
        <w:t>1.502.12.000 «Принятые денежные обязательства» отражались не в полном объеме показатели принятых обязательств соответствующего финансового года и внесенных в них изменений по субсидиям бюджетным учреждениям на финансовое обеспечение выполнения муниципального задания</w:t>
      </w:r>
      <w:r w:rsidR="00CC3A52">
        <w:rPr>
          <w:rFonts w:eastAsia="Calibri"/>
          <w:bCs/>
          <w:sz w:val="28"/>
          <w:szCs w:val="28"/>
        </w:rPr>
        <w:t xml:space="preserve">; к </w:t>
      </w:r>
      <w:r w:rsidR="00CC3A52" w:rsidRPr="00CC3A52">
        <w:rPr>
          <w:rFonts w:eastAsia="Calibri"/>
          <w:bCs/>
          <w:sz w:val="28"/>
          <w:szCs w:val="28"/>
        </w:rPr>
        <w:t xml:space="preserve">учету </w:t>
      </w:r>
      <w:r w:rsidR="00CC3A52">
        <w:rPr>
          <w:rFonts w:eastAsia="Calibri"/>
          <w:bCs/>
          <w:sz w:val="28"/>
          <w:szCs w:val="28"/>
        </w:rPr>
        <w:t xml:space="preserve">в январе 2022, 2023 годах </w:t>
      </w:r>
      <w:r w:rsidR="00CC3A52" w:rsidRPr="00CC3A52">
        <w:rPr>
          <w:rFonts w:eastAsia="Calibri"/>
          <w:bCs/>
          <w:sz w:val="28"/>
          <w:szCs w:val="28"/>
        </w:rPr>
        <w:t>приняты первичные учетные документы по фа</w:t>
      </w:r>
      <w:r w:rsidR="00CC3A52">
        <w:rPr>
          <w:rFonts w:eastAsia="Calibri"/>
          <w:bCs/>
          <w:sz w:val="28"/>
          <w:szCs w:val="28"/>
        </w:rPr>
        <w:t>ктам хозяйственной деятельности</w:t>
      </w:r>
      <w:r w:rsidR="00CC3A52" w:rsidRPr="00CC3A52">
        <w:rPr>
          <w:rFonts w:eastAsia="Calibri"/>
          <w:bCs/>
          <w:sz w:val="28"/>
          <w:szCs w:val="28"/>
        </w:rPr>
        <w:t>, свершившимся в декабре 2021</w:t>
      </w:r>
      <w:r w:rsidR="000668E3">
        <w:rPr>
          <w:rFonts w:eastAsia="Calibri"/>
          <w:bCs/>
          <w:sz w:val="28"/>
          <w:szCs w:val="28"/>
        </w:rPr>
        <w:t xml:space="preserve"> и </w:t>
      </w:r>
      <w:r w:rsidR="00CC3A52">
        <w:rPr>
          <w:rFonts w:eastAsia="Calibri"/>
          <w:bCs/>
          <w:sz w:val="28"/>
          <w:szCs w:val="28"/>
        </w:rPr>
        <w:t>2022 года</w:t>
      </w:r>
      <w:r w:rsidR="000668E3">
        <w:rPr>
          <w:rFonts w:eastAsia="Calibri"/>
          <w:bCs/>
          <w:sz w:val="28"/>
          <w:szCs w:val="28"/>
        </w:rPr>
        <w:t>;</w:t>
      </w:r>
      <w:r w:rsidR="00CC3A52">
        <w:rPr>
          <w:rFonts w:eastAsia="Calibri"/>
          <w:bCs/>
          <w:sz w:val="28"/>
          <w:szCs w:val="28"/>
        </w:rPr>
        <w:t xml:space="preserve">  </w:t>
      </w:r>
      <w:r w:rsidR="004E4098">
        <w:rPr>
          <w:rFonts w:eastAsia="Calibri"/>
          <w:bCs/>
          <w:sz w:val="28"/>
          <w:szCs w:val="28"/>
        </w:rPr>
        <w:t xml:space="preserve">установлено </w:t>
      </w:r>
      <w:r w:rsidR="008E55C4">
        <w:rPr>
          <w:rFonts w:eastAsia="Calibri"/>
          <w:bCs/>
          <w:sz w:val="28"/>
          <w:szCs w:val="28"/>
        </w:rPr>
        <w:t>искажение</w:t>
      </w:r>
      <w:r w:rsidR="00CC3A52" w:rsidRPr="00CC3A52">
        <w:rPr>
          <w:rFonts w:eastAsia="Calibri"/>
          <w:bCs/>
          <w:sz w:val="28"/>
          <w:szCs w:val="28"/>
        </w:rPr>
        <w:t xml:space="preserve"> данных бюджетной</w:t>
      </w:r>
      <w:r w:rsidR="008E55C4">
        <w:rPr>
          <w:rFonts w:eastAsia="Calibri"/>
          <w:bCs/>
          <w:sz w:val="28"/>
          <w:szCs w:val="28"/>
        </w:rPr>
        <w:t xml:space="preserve"> отчетности </w:t>
      </w:r>
      <w:r w:rsidR="00CC3A52" w:rsidRPr="00A8761E">
        <w:rPr>
          <w:sz w:val="28"/>
        </w:rPr>
        <w:t>путем занижения</w:t>
      </w:r>
      <w:r w:rsidR="00351E57">
        <w:rPr>
          <w:sz w:val="28"/>
        </w:rPr>
        <w:t xml:space="preserve"> и завышения</w:t>
      </w:r>
      <w:r w:rsidR="00CC3A52" w:rsidRPr="00A8761E">
        <w:rPr>
          <w:sz w:val="28"/>
        </w:rPr>
        <w:t xml:space="preserve"> данных о наличии </w:t>
      </w:r>
      <w:r w:rsidR="00CC3A52">
        <w:rPr>
          <w:sz w:val="28"/>
        </w:rPr>
        <w:t>обязательств</w:t>
      </w:r>
      <w:r w:rsidR="00CC3A52" w:rsidRPr="00A8761E">
        <w:rPr>
          <w:sz w:val="28"/>
        </w:rPr>
        <w:t xml:space="preserve"> по счету </w:t>
      </w:r>
      <w:r w:rsidR="00CC3A52">
        <w:rPr>
          <w:sz w:val="28"/>
        </w:rPr>
        <w:t>1.302.00.000 «</w:t>
      </w:r>
      <w:r w:rsidR="00CC3A52" w:rsidRPr="0045431E">
        <w:rPr>
          <w:sz w:val="28"/>
        </w:rPr>
        <w:t>Расчеты по принятым обязательствам</w:t>
      </w:r>
      <w:r w:rsidR="00CC3A52">
        <w:rPr>
          <w:sz w:val="28"/>
        </w:rPr>
        <w:t>»</w:t>
      </w:r>
      <w:r w:rsidR="008E55C4">
        <w:rPr>
          <w:sz w:val="28"/>
        </w:rPr>
        <w:t>,</w:t>
      </w:r>
      <w:r w:rsidR="008E55C4" w:rsidRPr="008E55C4">
        <w:rPr>
          <w:sz w:val="28"/>
          <w:szCs w:val="28"/>
          <w:lang w:eastAsia="en-US"/>
        </w:rPr>
        <w:t xml:space="preserve"> </w:t>
      </w:r>
      <w:r w:rsidR="008E55C4" w:rsidRPr="008E55C4">
        <w:rPr>
          <w:sz w:val="28"/>
        </w:rPr>
        <w:t>счету 1.401.50.000 «Расходы будущих периодов»</w:t>
      </w:r>
      <w:r w:rsidR="0020495E">
        <w:rPr>
          <w:sz w:val="28"/>
        </w:rPr>
        <w:t xml:space="preserve">, </w:t>
      </w:r>
      <w:r w:rsidR="0020495E" w:rsidRPr="0020495E">
        <w:rPr>
          <w:sz w:val="28"/>
        </w:rPr>
        <w:t>счету 1.401.60.000 «Резервы предстоящих расходов»</w:t>
      </w:r>
      <w:r w:rsidR="00351E57">
        <w:rPr>
          <w:sz w:val="28"/>
        </w:rPr>
        <w:t>, счету 1.105.00.000 «Материальные запасы»</w:t>
      </w:r>
      <w:r w:rsidR="0020495E">
        <w:rPr>
          <w:sz w:val="28"/>
        </w:rPr>
        <w:t>;</w:t>
      </w:r>
      <w:r w:rsidR="00CC3A52">
        <w:rPr>
          <w:sz w:val="28"/>
        </w:rPr>
        <w:t xml:space="preserve"> </w:t>
      </w:r>
      <w:r w:rsidR="00D941C1" w:rsidRPr="00D941C1">
        <w:rPr>
          <w:sz w:val="28"/>
        </w:rPr>
        <w:t xml:space="preserve">расходы, произведенные в текущем финансовом году, но относимые к очередным финансовым периодам, не отражены на счете </w:t>
      </w:r>
      <w:hyperlink r:id="rId6" w:history="1">
        <w:r w:rsidR="00D941C1" w:rsidRPr="00D941C1">
          <w:rPr>
            <w:rStyle w:val="a8"/>
            <w:color w:val="auto"/>
            <w:sz w:val="28"/>
            <w:u w:val="none"/>
          </w:rPr>
          <w:t>1</w:t>
        </w:r>
      </w:hyperlink>
      <w:r w:rsidR="00D941C1" w:rsidRPr="00D941C1">
        <w:rPr>
          <w:sz w:val="28"/>
        </w:rPr>
        <w:t>.401.50.000 «Расходы будущих периодов»</w:t>
      </w:r>
      <w:r w:rsidR="00D941C1">
        <w:rPr>
          <w:sz w:val="28"/>
        </w:rPr>
        <w:t>;</w:t>
      </w:r>
      <w:r w:rsidR="008E55C4">
        <w:rPr>
          <w:sz w:val="28"/>
        </w:rPr>
        <w:t xml:space="preserve"> Учетной политикой </w:t>
      </w:r>
      <w:r w:rsidR="008E55C4" w:rsidRPr="008E55C4">
        <w:rPr>
          <w:sz w:val="28"/>
        </w:rPr>
        <w:t>не утверждены первичные учетные документы для признания финансового результата от предоставления субсидии на выполнение муниципального задания в расходах текущего финансового года, а также порядок и сроки</w:t>
      </w:r>
      <w:r w:rsidR="008E55C4">
        <w:rPr>
          <w:sz w:val="28"/>
        </w:rPr>
        <w:t xml:space="preserve"> их оформления (предоставления)</w:t>
      </w:r>
      <w:r w:rsidR="000668E3">
        <w:rPr>
          <w:sz w:val="28"/>
        </w:rPr>
        <w:t>;</w:t>
      </w:r>
      <w:r w:rsidR="008E55C4">
        <w:rPr>
          <w:sz w:val="28"/>
        </w:rPr>
        <w:t xml:space="preserve"> </w:t>
      </w:r>
      <w:r w:rsidR="008E55C4" w:rsidRPr="008E55C4">
        <w:rPr>
          <w:sz w:val="28"/>
        </w:rPr>
        <w:t>не установлен порядок формирования и расчета резерва предстоящих расходов по выплатам персоналу</w:t>
      </w:r>
      <w:r w:rsidR="000668E3">
        <w:rPr>
          <w:sz w:val="28"/>
        </w:rPr>
        <w:t>;</w:t>
      </w:r>
      <w:r w:rsidR="008E55C4" w:rsidRPr="008E55C4">
        <w:rPr>
          <w:sz w:val="28"/>
        </w:rPr>
        <w:t xml:space="preserve"> не утвержден первичный учетный документ, применяемый для отражения операций по признанию (принятию к бухгалтерскому учету) резервов предстоящих расходов и содержащий обязательные реквизиты</w:t>
      </w:r>
      <w:r w:rsidR="008E55C4">
        <w:rPr>
          <w:sz w:val="28"/>
        </w:rPr>
        <w:t xml:space="preserve">; </w:t>
      </w:r>
      <w:r w:rsidR="008E55C4" w:rsidRPr="008E55C4">
        <w:rPr>
          <w:sz w:val="28"/>
        </w:rPr>
        <w:t>отражение операций по признанию финансового результата от предоставления субсидии на выполнение муниципального задания бюджетным учреждениям</w:t>
      </w:r>
      <w:r w:rsidR="008E55C4">
        <w:rPr>
          <w:sz w:val="28"/>
        </w:rPr>
        <w:t xml:space="preserve"> </w:t>
      </w:r>
      <w:r w:rsidR="008E55C4" w:rsidRPr="008E55C4">
        <w:rPr>
          <w:sz w:val="28"/>
        </w:rPr>
        <w:t>осуществляло</w:t>
      </w:r>
      <w:r w:rsidR="008E55C4">
        <w:rPr>
          <w:sz w:val="28"/>
        </w:rPr>
        <w:t>сь</w:t>
      </w:r>
      <w:r w:rsidR="008E55C4" w:rsidRPr="008E55C4">
        <w:rPr>
          <w:sz w:val="28"/>
        </w:rPr>
        <w:t xml:space="preserve"> кассовым методом</w:t>
      </w:r>
      <w:r w:rsidR="008E55C4">
        <w:rPr>
          <w:sz w:val="28"/>
        </w:rPr>
        <w:t xml:space="preserve"> </w:t>
      </w:r>
      <w:r w:rsidR="008E55C4" w:rsidRPr="008E55C4">
        <w:rPr>
          <w:sz w:val="28"/>
        </w:rPr>
        <w:t>без учета объема обязательств, принятых бюджетными учреждениями в целях достижения выполнения им задания</w:t>
      </w:r>
      <w:r w:rsidR="008E55C4">
        <w:rPr>
          <w:sz w:val="28"/>
        </w:rPr>
        <w:t xml:space="preserve">; </w:t>
      </w:r>
      <w:r w:rsidR="008E55C4" w:rsidRPr="008E55C4">
        <w:rPr>
          <w:sz w:val="28"/>
        </w:rPr>
        <w:t>операции по формированию резервов предстоящих расходов по выплатам персоналу, отражаемые в учете в оценочном значении, не оформлены Экспертным заключением</w:t>
      </w:r>
      <w:r w:rsidR="008E55C4">
        <w:rPr>
          <w:sz w:val="28"/>
        </w:rPr>
        <w:t xml:space="preserve"> согласно Учетной политики; </w:t>
      </w:r>
      <w:r w:rsidR="008E55C4" w:rsidRPr="008E55C4">
        <w:rPr>
          <w:sz w:val="28"/>
        </w:rPr>
        <w:t>резерв на оплату отпусков, включая платежи на обязательное социальное страхование, формировался не за фактически отработанное время</w:t>
      </w:r>
      <w:r w:rsidR="008E55C4">
        <w:rPr>
          <w:sz w:val="28"/>
        </w:rPr>
        <w:t xml:space="preserve">; </w:t>
      </w:r>
      <w:r w:rsidR="0020495E" w:rsidRPr="0020495E">
        <w:rPr>
          <w:sz w:val="28"/>
        </w:rPr>
        <w:t>перед составлением годовой бюджетной отчетности не проведена инвентаризация расчетов по счетам бухгалтерского учета 1.401.40.000 «Доходы будущих периодов», 1.401.50.000 «Расходы будущих периодов», 1.401.60.000 «Резервы предстоящих расходов</w:t>
      </w:r>
      <w:r w:rsidR="0020495E">
        <w:rPr>
          <w:sz w:val="28"/>
        </w:rPr>
        <w:t>»;</w:t>
      </w:r>
      <w:r w:rsidR="0020495E" w:rsidRPr="0020495E">
        <w:rPr>
          <w:rFonts w:eastAsia="Calibri"/>
          <w:sz w:val="28"/>
          <w:szCs w:val="28"/>
          <w:lang w:eastAsia="en-US"/>
        </w:rPr>
        <w:t xml:space="preserve"> </w:t>
      </w:r>
      <w:r w:rsidR="0020495E" w:rsidRPr="0020495E">
        <w:rPr>
          <w:sz w:val="28"/>
        </w:rPr>
        <w:t>данные инвентаризационных описей расчетов с покупателями, поставщиками и прочими дебиторами и кредиторами от 01.01.2022 № 00ГУ-000001, от 01.01.2023 № 00ГУ-000001 не содержат информацию о кредиторской задолженности</w:t>
      </w:r>
      <w:r w:rsidR="0020495E">
        <w:rPr>
          <w:sz w:val="28"/>
        </w:rPr>
        <w:t xml:space="preserve">; </w:t>
      </w:r>
      <w:r w:rsidR="0020495E" w:rsidRPr="0020495E">
        <w:rPr>
          <w:sz w:val="28"/>
        </w:rPr>
        <w:t>операции по признанию доходов от межбюджетных трансфертов, предоставляемых с условиями при передаче активов, в бухгалтерском учете</w:t>
      </w:r>
      <w:r w:rsidR="0020495E">
        <w:rPr>
          <w:sz w:val="28"/>
        </w:rPr>
        <w:t xml:space="preserve"> формировались</w:t>
      </w:r>
      <w:r w:rsidR="0020495E" w:rsidRPr="0020495E">
        <w:rPr>
          <w:sz w:val="28"/>
        </w:rPr>
        <w:t xml:space="preserve"> позднее даты возникновения права на их получение и в сумме, не соответствующей сумме подписанных Соглашений</w:t>
      </w:r>
      <w:r w:rsidR="0020495E">
        <w:rPr>
          <w:sz w:val="28"/>
        </w:rPr>
        <w:t xml:space="preserve">; </w:t>
      </w:r>
      <w:r w:rsidR="0020495E" w:rsidRPr="0020495E">
        <w:rPr>
          <w:sz w:val="28"/>
        </w:rPr>
        <w:t>доходы будущих периодов от безвозмездных поступлений от бюджетов, полученных с условиями при передаче активов, призна</w:t>
      </w:r>
      <w:r w:rsidR="00A732E4">
        <w:rPr>
          <w:sz w:val="28"/>
        </w:rPr>
        <w:t>вались</w:t>
      </w:r>
      <w:r w:rsidR="0020495E" w:rsidRPr="0020495E">
        <w:rPr>
          <w:sz w:val="28"/>
        </w:rPr>
        <w:t xml:space="preserve"> в бухгалтерском учете в составе доходов текущего отчетного периода кассовым методом по дате получения денежных средств</w:t>
      </w:r>
      <w:r w:rsidR="00A732E4">
        <w:rPr>
          <w:sz w:val="28"/>
        </w:rPr>
        <w:t xml:space="preserve">; </w:t>
      </w:r>
      <w:r w:rsidR="00A732E4" w:rsidRPr="00A732E4">
        <w:rPr>
          <w:sz w:val="28"/>
        </w:rPr>
        <w:t xml:space="preserve">не отражены операции на счетах бухгалтерского учета 1.205.51.000 «Расчеты по поступлениям текущего характера от других бюджетов бюджетной системы Российской Федерации» и 1.401.40.000 «Доходы будущих периодов» по уменьшению дебиторской </w:t>
      </w:r>
      <w:r w:rsidR="00A732E4" w:rsidRPr="00A732E4">
        <w:rPr>
          <w:sz w:val="28"/>
        </w:rPr>
        <w:lastRenderedPageBreak/>
        <w:t>задолженности по доходам от предоставления целевых межбюджетных трансфертов в связи с уменьшением объема целевого межбюджетного трансферта</w:t>
      </w:r>
      <w:r w:rsidR="00A732E4">
        <w:rPr>
          <w:sz w:val="28"/>
        </w:rPr>
        <w:t xml:space="preserve">; </w:t>
      </w:r>
      <w:r w:rsidR="00A732E4" w:rsidRPr="00A732E4">
        <w:rPr>
          <w:sz w:val="28"/>
        </w:rPr>
        <w:t xml:space="preserve">межбюджетные трансферты </w:t>
      </w:r>
      <w:r w:rsidR="00A732E4">
        <w:rPr>
          <w:sz w:val="28"/>
        </w:rPr>
        <w:t>н</w:t>
      </w:r>
      <w:r w:rsidR="00A732E4" w:rsidRPr="00A732E4">
        <w:rPr>
          <w:sz w:val="28"/>
        </w:rPr>
        <w:t>еверно отражались по кодам</w:t>
      </w:r>
      <w:r w:rsidR="00A732E4">
        <w:rPr>
          <w:sz w:val="28"/>
        </w:rPr>
        <w:t xml:space="preserve"> вида и подвида доходов бюджета; </w:t>
      </w:r>
      <w:r w:rsidR="00242DB1" w:rsidRPr="00242DB1">
        <w:rPr>
          <w:sz w:val="28"/>
        </w:rPr>
        <w:t>операции по признанию доходов от межбюджетных трансфертов, предоставляемых с условиями при передаче активов, в бухгалтерском учете</w:t>
      </w:r>
      <w:r w:rsidR="00242DB1">
        <w:rPr>
          <w:sz w:val="28"/>
        </w:rPr>
        <w:t xml:space="preserve"> формировались</w:t>
      </w:r>
      <w:r w:rsidR="00242DB1" w:rsidRPr="00242DB1">
        <w:rPr>
          <w:sz w:val="28"/>
        </w:rPr>
        <w:t xml:space="preserve"> позднее даты возникновения права на их получение</w:t>
      </w:r>
      <w:r w:rsidR="00242DB1">
        <w:rPr>
          <w:sz w:val="28"/>
        </w:rPr>
        <w:t xml:space="preserve">; </w:t>
      </w:r>
      <w:r w:rsidR="00242DB1" w:rsidRPr="00242DB1">
        <w:rPr>
          <w:sz w:val="28"/>
        </w:rPr>
        <w:t>начисление доходов от безвозмездных поступлений от бюджетов</w:t>
      </w:r>
      <w:r w:rsidR="00242DB1">
        <w:rPr>
          <w:sz w:val="28"/>
        </w:rPr>
        <w:t xml:space="preserve"> осуществлялось в общей сумме </w:t>
      </w:r>
      <w:r w:rsidR="00242DB1" w:rsidRPr="00242DB1">
        <w:rPr>
          <w:sz w:val="28"/>
        </w:rPr>
        <w:t>без разделения по кодам бюджетной классификации доходов и видам доходов в соответствии с заключенными соглашениями</w:t>
      </w:r>
      <w:r w:rsidR="00242DB1">
        <w:rPr>
          <w:sz w:val="28"/>
        </w:rPr>
        <w:t xml:space="preserve">; </w:t>
      </w:r>
      <w:r w:rsidR="00242DB1" w:rsidRPr="00242DB1">
        <w:rPr>
          <w:sz w:val="28"/>
        </w:rPr>
        <w:t xml:space="preserve">доходы будущих периодов от безвозмездных поступлений от бюджетов, полученных с условиями </w:t>
      </w:r>
      <w:r w:rsidR="00242DB1">
        <w:rPr>
          <w:sz w:val="28"/>
        </w:rPr>
        <w:t>при передаче активов, признавались</w:t>
      </w:r>
      <w:r w:rsidR="00242DB1" w:rsidRPr="00242DB1">
        <w:rPr>
          <w:sz w:val="28"/>
        </w:rPr>
        <w:t xml:space="preserve"> в бухгалтерском учете в составе доходов текущего отчетного периода кассовым методом по дате получения денежных средств</w:t>
      </w:r>
      <w:r w:rsidR="00242DB1">
        <w:rPr>
          <w:sz w:val="28"/>
        </w:rPr>
        <w:t>; и</w:t>
      </w:r>
      <w:r w:rsidR="00242DB1" w:rsidRPr="00242DB1">
        <w:rPr>
          <w:sz w:val="28"/>
        </w:rPr>
        <w:t xml:space="preserve">звещения (ф. 0504805) содержат ссылку на </w:t>
      </w:r>
      <w:r w:rsidR="00242DB1">
        <w:rPr>
          <w:sz w:val="28"/>
        </w:rPr>
        <w:t xml:space="preserve">документ, </w:t>
      </w:r>
      <w:r w:rsidR="00242DB1" w:rsidRPr="00242DB1">
        <w:rPr>
          <w:sz w:val="28"/>
        </w:rPr>
        <w:t>который не имеет отношение к содержанию хозяйственных операций по предоставлению межбюджетных трансфертов</w:t>
      </w:r>
      <w:r w:rsidR="00242DB1">
        <w:rPr>
          <w:sz w:val="28"/>
        </w:rPr>
        <w:t xml:space="preserve">; </w:t>
      </w:r>
      <w:r w:rsidR="00242DB1" w:rsidRPr="00242DB1">
        <w:rPr>
          <w:sz w:val="28"/>
        </w:rPr>
        <w:t>не отражены операции на счетах бухгалтерского учета по уменьшению дебиторской задолженности по доходам от предоставления целевых межбюджетных трансфертов в связи с уменьшением объема целевого межбюджетного трансферта</w:t>
      </w:r>
      <w:r w:rsidR="002454D4">
        <w:rPr>
          <w:sz w:val="28"/>
        </w:rPr>
        <w:t>; занижены обороты</w:t>
      </w:r>
      <w:r w:rsidR="002454D4" w:rsidRPr="002454D4">
        <w:rPr>
          <w:sz w:val="28"/>
        </w:rPr>
        <w:t xml:space="preserve"> бюджетной отчетности формы 0503169 «Сведения по дебиторской и кредиторской задолженности»</w:t>
      </w:r>
      <w:r w:rsidR="002454D4">
        <w:rPr>
          <w:sz w:val="28"/>
        </w:rPr>
        <w:t xml:space="preserve">; </w:t>
      </w:r>
      <w:r w:rsidR="002454D4" w:rsidRPr="002454D4">
        <w:rPr>
          <w:sz w:val="28"/>
        </w:rPr>
        <w:t>операции по признанию доходов от межбюджетных трансфертов, предоставляемых с условиями при передаче активов, в бухгалтерском учете</w:t>
      </w:r>
      <w:r w:rsidR="002454D4">
        <w:rPr>
          <w:sz w:val="28"/>
        </w:rPr>
        <w:t xml:space="preserve"> не формировались; </w:t>
      </w:r>
      <w:r w:rsidR="002454D4" w:rsidRPr="002454D4">
        <w:rPr>
          <w:sz w:val="28"/>
        </w:rPr>
        <w:t>доходы будущих периодов от безвозмездных поступлений от бюджетов, полученных с условиями при передаче активов, признавал</w:t>
      </w:r>
      <w:r w:rsidR="002454D4">
        <w:rPr>
          <w:sz w:val="28"/>
        </w:rPr>
        <w:t>ись</w:t>
      </w:r>
      <w:r w:rsidR="002454D4" w:rsidRPr="002454D4">
        <w:rPr>
          <w:sz w:val="28"/>
        </w:rPr>
        <w:t xml:space="preserve"> в бухгалтерском учете в составе доходов текущего отчетного периода кассовым методом по дате получения денежных средств</w:t>
      </w:r>
      <w:r w:rsidR="002454D4">
        <w:rPr>
          <w:sz w:val="28"/>
        </w:rPr>
        <w:t xml:space="preserve">; </w:t>
      </w:r>
      <w:r w:rsidR="002454D4" w:rsidRPr="002454D4">
        <w:rPr>
          <w:sz w:val="28"/>
        </w:rPr>
        <w:t>кассовые поступления от перечисления бюджетными учреждениями денежных средств в доход бюджета Озерского городского округа по представлениям КСП ОГО</w:t>
      </w:r>
      <w:r w:rsidR="002454D4">
        <w:rPr>
          <w:sz w:val="28"/>
        </w:rPr>
        <w:t xml:space="preserve"> </w:t>
      </w:r>
      <w:r w:rsidR="002454D4" w:rsidRPr="002454D4">
        <w:rPr>
          <w:sz w:val="28"/>
        </w:rPr>
        <w:t>не</w:t>
      </w:r>
      <w:r w:rsidR="002454D4">
        <w:rPr>
          <w:sz w:val="28"/>
        </w:rPr>
        <w:t xml:space="preserve"> </w:t>
      </w:r>
      <w:r w:rsidR="002454D4" w:rsidRPr="002454D4">
        <w:rPr>
          <w:sz w:val="28"/>
        </w:rPr>
        <w:t>вер</w:t>
      </w:r>
      <w:r w:rsidR="002454D4">
        <w:rPr>
          <w:sz w:val="28"/>
        </w:rPr>
        <w:t xml:space="preserve">но отражались по балансовому счету; </w:t>
      </w:r>
      <w:r w:rsidR="002454D4" w:rsidRPr="002454D4">
        <w:rPr>
          <w:sz w:val="28"/>
        </w:rPr>
        <w:t>не установлены особенности признания доходов Управления, не разработан порядок формирования раздельного учета по видам доходов (расходов) на счетах финансового результата текущего финансового года, в том числе для учреждений, в отношении которых Управление культуры осуществляет функции и полномочия учредителя</w:t>
      </w:r>
      <w:r w:rsidR="002454D4">
        <w:rPr>
          <w:sz w:val="28"/>
        </w:rPr>
        <w:t xml:space="preserve">; </w:t>
      </w:r>
      <w:r w:rsidR="002454D4" w:rsidRPr="002454D4">
        <w:rPr>
          <w:sz w:val="28"/>
        </w:rPr>
        <w:t>в бюджетной отчетности формы 0503169 «Сведения по дебиторской и кредиторской задолженности</w:t>
      </w:r>
      <w:r w:rsidR="002454D4">
        <w:rPr>
          <w:sz w:val="28"/>
        </w:rPr>
        <w:t xml:space="preserve">» </w:t>
      </w:r>
      <w:r w:rsidR="002454D4" w:rsidRPr="002454D4">
        <w:rPr>
          <w:sz w:val="28"/>
        </w:rPr>
        <w:t>отражено увеличение дебиторской задолженности</w:t>
      </w:r>
      <w:r w:rsidR="002454D4">
        <w:rPr>
          <w:sz w:val="28"/>
        </w:rPr>
        <w:t xml:space="preserve"> </w:t>
      </w:r>
      <w:r w:rsidR="002454D4" w:rsidRPr="002454D4">
        <w:rPr>
          <w:sz w:val="28"/>
        </w:rPr>
        <w:t>в отсутствие первичных учетных документов</w:t>
      </w:r>
      <w:r w:rsidR="002454D4">
        <w:rPr>
          <w:sz w:val="28"/>
        </w:rPr>
        <w:t xml:space="preserve">; </w:t>
      </w:r>
      <w:r w:rsidR="003D0FF6" w:rsidRPr="003D0FF6">
        <w:rPr>
          <w:sz w:val="28"/>
        </w:rPr>
        <w:t>при формировании Учетной политики не выбрана единица бухгалтерского учета запасов (номенклатурная (реестровая) единица либо партия, однородная (реестровая) группа запасов)</w:t>
      </w:r>
      <w:r w:rsidR="003D0FF6">
        <w:rPr>
          <w:sz w:val="28"/>
        </w:rPr>
        <w:t xml:space="preserve">; </w:t>
      </w:r>
      <w:r w:rsidR="003D0FF6" w:rsidRPr="003D0FF6">
        <w:rPr>
          <w:sz w:val="28"/>
        </w:rPr>
        <w:t>принятие к бюджетному учету материальных запасов, используемых в деятельности в течение периода, превышающего 12 месяцев (определение категории поступающего имущества), осуществлялось без определения срока их полезного использования комиссией по поступлению и выбытию активов</w:t>
      </w:r>
      <w:r w:rsidR="003D0FF6">
        <w:rPr>
          <w:sz w:val="28"/>
        </w:rPr>
        <w:t xml:space="preserve">; </w:t>
      </w:r>
      <w:r w:rsidR="003D0FF6" w:rsidRPr="003D0FF6">
        <w:rPr>
          <w:sz w:val="28"/>
        </w:rPr>
        <w:t>расходы на приобр</w:t>
      </w:r>
      <w:r w:rsidR="003D0FF6">
        <w:rPr>
          <w:sz w:val="28"/>
        </w:rPr>
        <w:t xml:space="preserve">етение материального запаса и выбытие материальных запасов неверно отражены по КОСГУ; </w:t>
      </w:r>
      <w:r w:rsidR="003D0FF6" w:rsidRPr="003D0FF6">
        <w:rPr>
          <w:sz w:val="28"/>
        </w:rPr>
        <w:t>не выбран способ определения стоимости запасов при прекращении признания (выбытии из учета) объектов</w:t>
      </w:r>
      <w:r w:rsidR="003D0FF6">
        <w:rPr>
          <w:sz w:val="28"/>
        </w:rPr>
        <w:t xml:space="preserve"> материальных запасов;</w:t>
      </w:r>
      <w:r w:rsidR="003D0FF6" w:rsidRPr="003D0FF6">
        <w:rPr>
          <w:sz w:val="28"/>
        </w:rPr>
        <w:t xml:space="preserve"> не установлены перечень статусов объекта учета и перечень целевых функций актива, а также не </w:t>
      </w:r>
      <w:r w:rsidR="003D0FF6" w:rsidRPr="003D0FF6">
        <w:rPr>
          <w:sz w:val="28"/>
        </w:rPr>
        <w:lastRenderedPageBreak/>
        <w:t>определен способ указания их в инвентаризационных описях (сличительных ведомостях) по объектам нефинансовых активов (ф. 0504087) по наименованию и (или) коду</w:t>
      </w:r>
      <w:r w:rsidR="003D0FF6">
        <w:rPr>
          <w:sz w:val="28"/>
        </w:rPr>
        <w:t xml:space="preserve">; </w:t>
      </w:r>
      <w:r w:rsidR="003D0FF6" w:rsidRPr="003D0FF6">
        <w:rPr>
          <w:sz w:val="28"/>
        </w:rPr>
        <w:t>в инвентаризационной описи (сличительной ведомости) по инвентаризации материальных запасов не указывалась информация о статусе объекта учета, целевой функции объекта</w:t>
      </w:r>
      <w:r w:rsidR="003D0FF6">
        <w:rPr>
          <w:sz w:val="28"/>
        </w:rPr>
        <w:t xml:space="preserve">; </w:t>
      </w:r>
      <w:r w:rsidR="003D0FF6" w:rsidRPr="003D0FF6">
        <w:rPr>
          <w:sz w:val="28"/>
        </w:rPr>
        <w:t xml:space="preserve">при инвентаризации материальных запасов применена </w:t>
      </w:r>
      <w:r w:rsidR="003D0FF6">
        <w:rPr>
          <w:sz w:val="28"/>
        </w:rPr>
        <w:t xml:space="preserve">не действующая </w:t>
      </w:r>
      <w:r w:rsidR="003D0FF6" w:rsidRPr="003D0FF6">
        <w:rPr>
          <w:sz w:val="28"/>
        </w:rPr>
        <w:t>Унифицированная форма № ИНВ-3</w:t>
      </w:r>
      <w:r w:rsidR="003D0FF6">
        <w:rPr>
          <w:sz w:val="28"/>
        </w:rPr>
        <w:t xml:space="preserve">; </w:t>
      </w:r>
      <w:r w:rsidR="003D0FF6" w:rsidRPr="003D0FF6">
        <w:rPr>
          <w:sz w:val="28"/>
        </w:rPr>
        <w:t>в инвентаризационной описи товарно-материальных ценностей не заполнено фактическое наличие имущества</w:t>
      </w:r>
      <w:r w:rsidR="00D02BC4">
        <w:rPr>
          <w:sz w:val="28"/>
        </w:rPr>
        <w:t>,</w:t>
      </w:r>
      <w:r w:rsidR="003D0FF6" w:rsidRPr="003D0FF6">
        <w:rPr>
          <w:sz w:val="28"/>
        </w:rPr>
        <w:t xml:space="preserve"> не указан общий итог количества в натуральных показателях, записанных на каждой странице, вне зависимости от того, в каких единицах </w:t>
      </w:r>
      <w:r w:rsidR="00D02BC4">
        <w:rPr>
          <w:sz w:val="28"/>
        </w:rPr>
        <w:t>измерения эти ценности показаны,</w:t>
      </w:r>
      <w:r w:rsidR="003D0FF6" w:rsidRPr="003D0FF6">
        <w:rPr>
          <w:sz w:val="28"/>
        </w:rPr>
        <w:t xml:space="preserve"> не указан общий итог в денежном измерении; в описи не прочеркнуты незаполненные строки;  отсутствует информация о статусе объекта учета и целевой функции объекта</w:t>
      </w:r>
      <w:r w:rsidR="00351E57">
        <w:rPr>
          <w:sz w:val="28"/>
        </w:rPr>
        <w:t>;</w:t>
      </w:r>
      <w:r w:rsidR="00351E57" w:rsidRPr="00351E57">
        <w:rPr>
          <w:sz w:val="28"/>
        </w:rPr>
        <w:t xml:space="preserve"> по счету 1.105.00.000 «Материальные запасы» учитывалось имущество, используемое в текущей деятельности Управления культуры в течение периода, превышающего 12 месяцев, независимо от их стоимости</w:t>
      </w:r>
      <w:r w:rsidR="00351E57">
        <w:rPr>
          <w:sz w:val="28"/>
        </w:rPr>
        <w:t xml:space="preserve">; </w:t>
      </w:r>
      <w:r w:rsidR="00D02BC4" w:rsidRPr="00F65624">
        <w:rPr>
          <w:sz w:val="28"/>
          <w:szCs w:val="28"/>
        </w:rPr>
        <w:t>отсутствует информация о статусе объекта учета и целевой функции объекта</w:t>
      </w:r>
      <w:r w:rsidR="00D02BC4">
        <w:rPr>
          <w:sz w:val="28"/>
          <w:szCs w:val="28"/>
        </w:rPr>
        <w:t>;</w:t>
      </w:r>
      <w:r w:rsidR="00D02BC4" w:rsidRPr="00F65624">
        <w:rPr>
          <w:sz w:val="28"/>
          <w:szCs w:val="28"/>
          <w:lang w:eastAsia="en-US"/>
        </w:rPr>
        <w:t xml:space="preserve"> </w:t>
      </w:r>
      <w:r w:rsidR="00D02BC4" w:rsidRPr="00F65624">
        <w:rPr>
          <w:sz w:val="28"/>
          <w:szCs w:val="28"/>
        </w:rPr>
        <w:t xml:space="preserve">перед составлением годовой бюджетной отчетности не проведена инвентаризация </w:t>
      </w:r>
      <w:r w:rsidR="00D02BC4">
        <w:rPr>
          <w:sz w:val="28"/>
          <w:szCs w:val="28"/>
        </w:rPr>
        <w:t xml:space="preserve">объектов нематериальных активов; </w:t>
      </w:r>
      <w:r w:rsidR="00D02BC4" w:rsidRPr="00F65624">
        <w:rPr>
          <w:sz w:val="28"/>
          <w:szCs w:val="28"/>
        </w:rPr>
        <w:t>в Инвентарных карточках учета нефинансовых активов не отражены краткая индивидуальная характеристика объекта, перечень составляющих его предметов и его основные качественные и количественные показатели, а также приспособления и принадлежности на основании первичных учетных документов и прилагаемой технической документации</w:t>
      </w:r>
      <w:r w:rsidR="00D02BC4">
        <w:rPr>
          <w:sz w:val="28"/>
          <w:szCs w:val="28"/>
        </w:rPr>
        <w:t>;</w:t>
      </w:r>
      <w:r w:rsidR="00734C9A" w:rsidRPr="00734C9A">
        <w:rPr>
          <w:sz w:val="28"/>
          <w:szCs w:val="28"/>
        </w:rPr>
        <w:t xml:space="preserve"> операции по отражению объектов недвижимого имущества, полученных в безвозмездное пользование сформированы по </w:t>
      </w:r>
      <w:proofErr w:type="spellStart"/>
      <w:r w:rsidR="00734C9A" w:rsidRPr="00734C9A">
        <w:rPr>
          <w:sz w:val="28"/>
          <w:szCs w:val="28"/>
        </w:rPr>
        <w:t>забалансовому</w:t>
      </w:r>
      <w:proofErr w:type="spellEnd"/>
      <w:r w:rsidR="00734C9A" w:rsidRPr="00734C9A">
        <w:rPr>
          <w:sz w:val="28"/>
          <w:szCs w:val="28"/>
        </w:rPr>
        <w:t xml:space="preserve"> счету 01 «Имущество» без отражения информации о наличии имущества, полученного в пользование, в бюджетной отчетности формы 0503130 «Справка о наличии имущества и обязательств на </w:t>
      </w:r>
      <w:proofErr w:type="spellStart"/>
      <w:r w:rsidR="00734C9A" w:rsidRPr="00734C9A">
        <w:rPr>
          <w:sz w:val="28"/>
          <w:szCs w:val="28"/>
        </w:rPr>
        <w:t>забалансовых</w:t>
      </w:r>
      <w:proofErr w:type="spellEnd"/>
      <w:r w:rsidR="00734C9A" w:rsidRPr="00734C9A">
        <w:rPr>
          <w:sz w:val="28"/>
          <w:szCs w:val="28"/>
        </w:rPr>
        <w:t xml:space="preserve"> счетах»; при выдаче в эксплуатацию основных средств стоимостью 10 000 рублей включительно не используется унифицированная форма «Ведомость выдачи материальных ценностей на нужды учреждения» (ф. 0504210); на балансовом счете 1.111.00.00 «Права пользования активами» не отражено программное обеспечение;</w:t>
      </w:r>
    </w:p>
    <w:p w:rsidR="007669CD" w:rsidRDefault="00734C9A" w:rsidP="00734C9A">
      <w:pPr>
        <w:ind w:firstLine="851"/>
        <w:jc w:val="both"/>
        <w:rPr>
          <w:sz w:val="28"/>
          <w:szCs w:val="28"/>
          <w:lang w:eastAsia="en-US"/>
        </w:rPr>
      </w:pPr>
      <w:bookmarkStart w:id="0" w:name="_GoBack"/>
      <w:bookmarkEnd w:id="0"/>
      <w:r w:rsidRPr="00734C9A">
        <w:rPr>
          <w:sz w:val="28"/>
          <w:szCs w:val="28"/>
        </w:rPr>
        <w:t xml:space="preserve"> </w:t>
      </w:r>
      <w:r w:rsidR="00EC2A6F" w:rsidRPr="00734C9A">
        <w:rPr>
          <w:i/>
          <w:sz w:val="28"/>
          <w:szCs w:val="28"/>
          <w:u w:val="single"/>
        </w:rPr>
        <w:t xml:space="preserve">- нарушение в учете и управлении имуществом, находящимся в муниципальной </w:t>
      </w:r>
      <w:r w:rsidR="00355806" w:rsidRPr="00734C9A">
        <w:rPr>
          <w:i/>
          <w:sz w:val="28"/>
          <w:szCs w:val="28"/>
          <w:u w:val="single"/>
        </w:rPr>
        <w:t>собственности -</w:t>
      </w:r>
      <w:r w:rsidRPr="00734C9A">
        <w:rPr>
          <w:i/>
          <w:sz w:val="28"/>
          <w:szCs w:val="28"/>
          <w:u w:val="single"/>
        </w:rPr>
        <w:t xml:space="preserve"> </w:t>
      </w:r>
      <w:r w:rsidR="00355806">
        <w:rPr>
          <w:sz w:val="28"/>
          <w:szCs w:val="28"/>
        </w:rPr>
        <w:t xml:space="preserve">  стоимость переданного в безвозмездное пользование недвижимого имущества отражалась </w:t>
      </w:r>
      <w:r w:rsidR="007669CD" w:rsidRPr="00734C9A">
        <w:rPr>
          <w:sz w:val="28"/>
          <w:szCs w:val="28"/>
        </w:rPr>
        <w:t>в условной оценке: 1 объект</w:t>
      </w:r>
      <w:r w:rsidR="00355806">
        <w:rPr>
          <w:sz w:val="28"/>
          <w:szCs w:val="28"/>
        </w:rPr>
        <w:t xml:space="preserve"> -</w:t>
      </w:r>
      <w:r w:rsidR="007669CD" w:rsidRPr="00734C9A">
        <w:rPr>
          <w:sz w:val="28"/>
          <w:szCs w:val="28"/>
        </w:rPr>
        <w:t xml:space="preserve"> 1 </w:t>
      </w:r>
      <w:proofErr w:type="gramStart"/>
      <w:r w:rsidR="007669CD" w:rsidRPr="00734C9A">
        <w:rPr>
          <w:sz w:val="28"/>
          <w:szCs w:val="28"/>
        </w:rPr>
        <w:t>рубль</w:t>
      </w:r>
      <w:r w:rsidR="00D02BC4" w:rsidRPr="00734C9A">
        <w:rPr>
          <w:sz w:val="28"/>
          <w:szCs w:val="28"/>
        </w:rPr>
        <w:t xml:space="preserve">,  </w:t>
      </w:r>
      <w:r w:rsidRPr="00734C9A">
        <w:rPr>
          <w:sz w:val="28"/>
          <w:szCs w:val="28"/>
          <w:lang w:eastAsia="en-US"/>
        </w:rPr>
        <w:t>следовало</w:t>
      </w:r>
      <w:proofErr w:type="gramEnd"/>
      <w:r w:rsidRPr="00734C9A">
        <w:rPr>
          <w:sz w:val="28"/>
          <w:szCs w:val="28"/>
          <w:lang w:eastAsia="en-US"/>
        </w:rPr>
        <w:t xml:space="preserve"> отра</w:t>
      </w:r>
      <w:r w:rsidR="00355806">
        <w:rPr>
          <w:sz w:val="28"/>
          <w:szCs w:val="28"/>
          <w:lang w:eastAsia="en-US"/>
        </w:rPr>
        <w:t>зить</w:t>
      </w:r>
      <w:r w:rsidRPr="00734C9A">
        <w:rPr>
          <w:sz w:val="28"/>
          <w:szCs w:val="28"/>
          <w:lang w:eastAsia="en-US"/>
        </w:rPr>
        <w:t xml:space="preserve"> по каждому договору как один объект по стоимости, определенной передающей стороной (собственником)</w:t>
      </w:r>
      <w:r w:rsidR="00355806">
        <w:rPr>
          <w:sz w:val="28"/>
          <w:szCs w:val="28"/>
          <w:lang w:eastAsia="en-US"/>
        </w:rPr>
        <w:t>.</w:t>
      </w:r>
      <w:r w:rsidR="007669CD" w:rsidRPr="00734C9A">
        <w:rPr>
          <w:sz w:val="28"/>
          <w:szCs w:val="28"/>
        </w:rPr>
        <w:t xml:space="preserve"> </w:t>
      </w:r>
    </w:p>
    <w:p w:rsidR="00187CA2" w:rsidRDefault="00187CA2" w:rsidP="004D75EB">
      <w:pPr>
        <w:ind w:firstLine="709"/>
        <w:jc w:val="both"/>
        <w:rPr>
          <w:sz w:val="28"/>
          <w:szCs w:val="28"/>
        </w:rPr>
      </w:pPr>
    </w:p>
    <w:p w:rsidR="00E7081F" w:rsidRDefault="00E7081F" w:rsidP="004D75EB">
      <w:pPr>
        <w:ind w:firstLine="709"/>
        <w:jc w:val="both"/>
        <w:rPr>
          <w:sz w:val="28"/>
          <w:szCs w:val="28"/>
        </w:rPr>
      </w:pPr>
      <w:r w:rsidRPr="008C2DF3">
        <w:rPr>
          <w:sz w:val="28"/>
          <w:szCs w:val="28"/>
        </w:rPr>
        <w:t>Для принятия мер по устранению нарушений и исключению их из дальнейшей деятельности</w:t>
      </w:r>
      <w:r w:rsidR="004D75EB">
        <w:rPr>
          <w:sz w:val="28"/>
          <w:szCs w:val="28"/>
        </w:rPr>
        <w:t xml:space="preserve"> </w:t>
      </w:r>
      <w:r w:rsidR="00F65624">
        <w:rPr>
          <w:sz w:val="28"/>
          <w:szCs w:val="28"/>
        </w:rPr>
        <w:t xml:space="preserve">начальнику Управления </w:t>
      </w:r>
      <w:r w:rsidR="00F65624" w:rsidRPr="00F65624">
        <w:rPr>
          <w:sz w:val="28"/>
          <w:szCs w:val="28"/>
        </w:rPr>
        <w:t>культуры и молодежной политики администрации Озерского городского округа Челябинской области</w:t>
      </w:r>
      <w:r w:rsidR="00F65624">
        <w:rPr>
          <w:sz w:val="28"/>
          <w:szCs w:val="28"/>
        </w:rPr>
        <w:t xml:space="preserve"> </w:t>
      </w:r>
      <w:r w:rsidR="00D938BF">
        <w:rPr>
          <w:sz w:val="28"/>
          <w:szCs w:val="28"/>
        </w:rPr>
        <w:t xml:space="preserve">направлено </w:t>
      </w:r>
      <w:r w:rsidRPr="00D1783B">
        <w:rPr>
          <w:sz w:val="28"/>
          <w:szCs w:val="28"/>
        </w:rPr>
        <w:t xml:space="preserve">представление от </w:t>
      </w:r>
      <w:r w:rsidR="00F65624">
        <w:rPr>
          <w:sz w:val="28"/>
          <w:szCs w:val="28"/>
        </w:rPr>
        <w:t>22</w:t>
      </w:r>
      <w:r w:rsidR="00D124E9" w:rsidRPr="00D124E9">
        <w:rPr>
          <w:sz w:val="28"/>
          <w:szCs w:val="28"/>
        </w:rPr>
        <w:t>.1</w:t>
      </w:r>
      <w:r w:rsidR="00F65624">
        <w:rPr>
          <w:sz w:val="28"/>
          <w:szCs w:val="28"/>
        </w:rPr>
        <w:t>1</w:t>
      </w:r>
      <w:r w:rsidR="00D124E9" w:rsidRPr="00D124E9">
        <w:rPr>
          <w:sz w:val="28"/>
          <w:szCs w:val="28"/>
        </w:rPr>
        <w:t>.2023 № 1</w:t>
      </w:r>
      <w:r w:rsidR="00F65624">
        <w:rPr>
          <w:sz w:val="28"/>
          <w:szCs w:val="28"/>
        </w:rPr>
        <w:t>1</w:t>
      </w:r>
      <w:r w:rsidR="00D124E9">
        <w:rPr>
          <w:sz w:val="28"/>
          <w:szCs w:val="28"/>
        </w:rPr>
        <w:t>.</w:t>
      </w:r>
    </w:p>
    <w:p w:rsidR="00600518" w:rsidRDefault="00600518" w:rsidP="004D75EB">
      <w:pPr>
        <w:ind w:firstLine="709"/>
        <w:jc w:val="both"/>
        <w:rPr>
          <w:sz w:val="28"/>
          <w:szCs w:val="28"/>
        </w:rPr>
      </w:pPr>
    </w:p>
    <w:p w:rsidR="00600518" w:rsidRDefault="00600518" w:rsidP="004D75EB">
      <w:pPr>
        <w:ind w:firstLine="709"/>
        <w:jc w:val="both"/>
        <w:rPr>
          <w:sz w:val="28"/>
          <w:szCs w:val="28"/>
        </w:rPr>
      </w:pPr>
      <w:r>
        <w:rPr>
          <w:sz w:val="28"/>
          <w:szCs w:val="28"/>
        </w:rPr>
        <w:t xml:space="preserve">По результатам контрольного мероприятия КСП ОГО составлен протокол об административном правонарушении, ответственность за которые </w:t>
      </w:r>
      <w:r w:rsidRPr="00342C34">
        <w:rPr>
          <w:sz w:val="28"/>
          <w:szCs w:val="28"/>
        </w:rPr>
        <w:t xml:space="preserve">предусмотрена </w:t>
      </w:r>
      <w:r w:rsidR="00D02BC4">
        <w:rPr>
          <w:sz w:val="28"/>
          <w:szCs w:val="28"/>
        </w:rPr>
        <w:t xml:space="preserve">частью 4 </w:t>
      </w:r>
      <w:r w:rsidRPr="00342C34">
        <w:rPr>
          <w:sz w:val="28"/>
          <w:szCs w:val="28"/>
        </w:rPr>
        <w:t>стать</w:t>
      </w:r>
      <w:r w:rsidR="00D02BC4">
        <w:rPr>
          <w:sz w:val="28"/>
          <w:szCs w:val="28"/>
        </w:rPr>
        <w:t>и</w:t>
      </w:r>
      <w:r w:rsidRPr="00342C34">
        <w:rPr>
          <w:sz w:val="28"/>
          <w:szCs w:val="28"/>
        </w:rPr>
        <w:t xml:space="preserve"> </w:t>
      </w:r>
      <w:proofErr w:type="gramStart"/>
      <w:r w:rsidR="00D124E9">
        <w:rPr>
          <w:sz w:val="28"/>
          <w:szCs w:val="28"/>
        </w:rPr>
        <w:t>15.15.</w:t>
      </w:r>
      <w:r w:rsidR="000B6D2D">
        <w:rPr>
          <w:sz w:val="28"/>
          <w:szCs w:val="28"/>
        </w:rPr>
        <w:t>6</w:t>
      </w:r>
      <w:r w:rsidRPr="00342C34">
        <w:rPr>
          <w:sz w:val="28"/>
          <w:szCs w:val="28"/>
        </w:rPr>
        <w:t xml:space="preserve">  КоАП</w:t>
      </w:r>
      <w:proofErr w:type="gramEnd"/>
      <w:r w:rsidRPr="00342C34">
        <w:rPr>
          <w:sz w:val="28"/>
          <w:szCs w:val="28"/>
        </w:rPr>
        <w:t xml:space="preserve"> РФ.</w:t>
      </w:r>
    </w:p>
    <w:p w:rsidR="008D4ECF" w:rsidRDefault="008D4ECF" w:rsidP="004D75EB">
      <w:pPr>
        <w:ind w:firstLine="709"/>
        <w:jc w:val="both"/>
        <w:rPr>
          <w:sz w:val="28"/>
          <w:szCs w:val="28"/>
        </w:rPr>
      </w:pPr>
    </w:p>
    <w:p w:rsidR="00790355" w:rsidRPr="00790355" w:rsidRDefault="00790355" w:rsidP="004D75EB">
      <w:pPr>
        <w:ind w:firstLine="709"/>
        <w:jc w:val="both"/>
        <w:rPr>
          <w:sz w:val="28"/>
          <w:szCs w:val="28"/>
        </w:rPr>
      </w:pPr>
      <w:r>
        <w:rPr>
          <w:sz w:val="28"/>
          <w:szCs w:val="28"/>
        </w:rPr>
        <w:lastRenderedPageBreak/>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sectPr w:rsidR="00790355" w:rsidRPr="00790355" w:rsidSect="001A7555">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515F7"/>
    <w:rsid w:val="000668E3"/>
    <w:rsid w:val="00075317"/>
    <w:rsid w:val="00083E9A"/>
    <w:rsid w:val="00095357"/>
    <w:rsid w:val="000B4D88"/>
    <w:rsid w:val="000B6D2D"/>
    <w:rsid w:val="001316F3"/>
    <w:rsid w:val="00135A92"/>
    <w:rsid w:val="00143299"/>
    <w:rsid w:val="0014754B"/>
    <w:rsid w:val="00171DC8"/>
    <w:rsid w:val="0017288D"/>
    <w:rsid w:val="001749BA"/>
    <w:rsid w:val="00187CA2"/>
    <w:rsid w:val="001A2AB3"/>
    <w:rsid w:val="001A7555"/>
    <w:rsid w:val="001C5F8C"/>
    <w:rsid w:val="001D75D4"/>
    <w:rsid w:val="001F244C"/>
    <w:rsid w:val="0020495E"/>
    <w:rsid w:val="002211E5"/>
    <w:rsid w:val="002361A4"/>
    <w:rsid w:val="00242DB1"/>
    <w:rsid w:val="002454D4"/>
    <w:rsid w:val="00247528"/>
    <w:rsid w:val="00252FA5"/>
    <w:rsid w:val="0027293A"/>
    <w:rsid w:val="002801C6"/>
    <w:rsid w:val="00293C32"/>
    <w:rsid w:val="002B507D"/>
    <w:rsid w:val="002D76B7"/>
    <w:rsid w:val="002E128B"/>
    <w:rsid w:val="00303681"/>
    <w:rsid w:val="00313BE7"/>
    <w:rsid w:val="00342C34"/>
    <w:rsid w:val="00351E57"/>
    <w:rsid w:val="00355806"/>
    <w:rsid w:val="00357C05"/>
    <w:rsid w:val="00390BF5"/>
    <w:rsid w:val="00393A39"/>
    <w:rsid w:val="003A328E"/>
    <w:rsid w:val="003D06A5"/>
    <w:rsid w:val="003D0FF6"/>
    <w:rsid w:val="003F452C"/>
    <w:rsid w:val="00400863"/>
    <w:rsid w:val="004105B3"/>
    <w:rsid w:val="0043030A"/>
    <w:rsid w:val="0043197B"/>
    <w:rsid w:val="00446FFA"/>
    <w:rsid w:val="00450744"/>
    <w:rsid w:val="00451658"/>
    <w:rsid w:val="004731F6"/>
    <w:rsid w:val="004D75EB"/>
    <w:rsid w:val="004E4098"/>
    <w:rsid w:val="005059CB"/>
    <w:rsid w:val="00517725"/>
    <w:rsid w:val="00590B79"/>
    <w:rsid w:val="00600518"/>
    <w:rsid w:val="00606CE6"/>
    <w:rsid w:val="00634B61"/>
    <w:rsid w:val="00671902"/>
    <w:rsid w:val="00681640"/>
    <w:rsid w:val="00681F64"/>
    <w:rsid w:val="006831F7"/>
    <w:rsid w:val="006A33E5"/>
    <w:rsid w:val="006B107B"/>
    <w:rsid w:val="006C1B06"/>
    <w:rsid w:val="006D3935"/>
    <w:rsid w:val="006E222A"/>
    <w:rsid w:val="006E70EF"/>
    <w:rsid w:val="00704BBA"/>
    <w:rsid w:val="00722E19"/>
    <w:rsid w:val="00734C9A"/>
    <w:rsid w:val="00746F9F"/>
    <w:rsid w:val="007669CD"/>
    <w:rsid w:val="007746C7"/>
    <w:rsid w:val="00790355"/>
    <w:rsid w:val="007A7EEC"/>
    <w:rsid w:val="007C242D"/>
    <w:rsid w:val="007C2C99"/>
    <w:rsid w:val="007E30A1"/>
    <w:rsid w:val="007E6D83"/>
    <w:rsid w:val="00836158"/>
    <w:rsid w:val="00846557"/>
    <w:rsid w:val="008555C6"/>
    <w:rsid w:val="00860B1F"/>
    <w:rsid w:val="008675E3"/>
    <w:rsid w:val="00867D1E"/>
    <w:rsid w:val="00881583"/>
    <w:rsid w:val="00883E2E"/>
    <w:rsid w:val="00887A84"/>
    <w:rsid w:val="008A12CE"/>
    <w:rsid w:val="008B0AEA"/>
    <w:rsid w:val="008B67EA"/>
    <w:rsid w:val="008C2DF3"/>
    <w:rsid w:val="008D4ECF"/>
    <w:rsid w:val="008E55C4"/>
    <w:rsid w:val="008F49E4"/>
    <w:rsid w:val="009317A4"/>
    <w:rsid w:val="00972D30"/>
    <w:rsid w:val="00984AEB"/>
    <w:rsid w:val="00987CEC"/>
    <w:rsid w:val="0099702B"/>
    <w:rsid w:val="009B15F7"/>
    <w:rsid w:val="009D73D9"/>
    <w:rsid w:val="009F6E42"/>
    <w:rsid w:val="00A32120"/>
    <w:rsid w:val="00A709D9"/>
    <w:rsid w:val="00A732E4"/>
    <w:rsid w:val="00AE3AA8"/>
    <w:rsid w:val="00B1254C"/>
    <w:rsid w:val="00B40FB6"/>
    <w:rsid w:val="00B66248"/>
    <w:rsid w:val="00B90B8F"/>
    <w:rsid w:val="00BA48CC"/>
    <w:rsid w:val="00BB6BD7"/>
    <w:rsid w:val="00BC0A09"/>
    <w:rsid w:val="00BC5E95"/>
    <w:rsid w:val="00C301BB"/>
    <w:rsid w:val="00C55722"/>
    <w:rsid w:val="00C77634"/>
    <w:rsid w:val="00C86424"/>
    <w:rsid w:val="00C9039E"/>
    <w:rsid w:val="00CA1D25"/>
    <w:rsid w:val="00CB6867"/>
    <w:rsid w:val="00CC3A52"/>
    <w:rsid w:val="00D02BC4"/>
    <w:rsid w:val="00D079C1"/>
    <w:rsid w:val="00D124E9"/>
    <w:rsid w:val="00D1783B"/>
    <w:rsid w:val="00D27D35"/>
    <w:rsid w:val="00D56C16"/>
    <w:rsid w:val="00D75010"/>
    <w:rsid w:val="00D8384F"/>
    <w:rsid w:val="00D851D5"/>
    <w:rsid w:val="00D871C5"/>
    <w:rsid w:val="00D938BF"/>
    <w:rsid w:val="00D941C1"/>
    <w:rsid w:val="00D94BE7"/>
    <w:rsid w:val="00DB1131"/>
    <w:rsid w:val="00DF78C1"/>
    <w:rsid w:val="00E07948"/>
    <w:rsid w:val="00E16831"/>
    <w:rsid w:val="00E253D9"/>
    <w:rsid w:val="00E3279B"/>
    <w:rsid w:val="00E32FE4"/>
    <w:rsid w:val="00E35229"/>
    <w:rsid w:val="00E37056"/>
    <w:rsid w:val="00E54DD2"/>
    <w:rsid w:val="00E7081F"/>
    <w:rsid w:val="00EC2A6F"/>
    <w:rsid w:val="00EE3970"/>
    <w:rsid w:val="00F32BB6"/>
    <w:rsid w:val="00F638FA"/>
    <w:rsid w:val="00F65624"/>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qFormat/>
    <w:rsid w:val="00D938BF"/>
    <w:pPr>
      <w:jc w:val="both"/>
    </w:pPr>
    <w:rPr>
      <w:rFonts w:eastAsia="Calibri"/>
      <w:sz w:val="28"/>
      <w:szCs w:val="28"/>
      <w:lang w:eastAsia="en-US"/>
    </w:rPr>
  </w:style>
  <w:style w:type="character" w:customStyle="1" w:styleId="80">
    <w:name w:val="Стиль8 Знак"/>
    <w:link w:val="8"/>
    <w:uiPriority w:val="99"/>
    <w:qFormat/>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 w:type="paragraph" w:customStyle="1" w:styleId="7">
    <w:name w:val="Стиль7"/>
    <w:basedOn w:val="a"/>
    <w:link w:val="70"/>
    <w:uiPriority w:val="99"/>
    <w:rsid w:val="00883E2E"/>
    <w:pPr>
      <w:jc w:val="both"/>
    </w:pPr>
    <w:rPr>
      <w:rFonts w:eastAsia="Calibri"/>
      <w:sz w:val="28"/>
      <w:szCs w:val="28"/>
    </w:rPr>
  </w:style>
  <w:style w:type="character" w:customStyle="1" w:styleId="70">
    <w:name w:val="Стиль7 Знак"/>
    <w:link w:val="7"/>
    <w:uiPriority w:val="99"/>
    <w:locked/>
    <w:rsid w:val="00883E2E"/>
    <w:rPr>
      <w:rFonts w:ascii="Times New Roman" w:eastAsia="Calibri" w:hAnsi="Times New Roman" w:cs="Times New Roman"/>
      <w:sz w:val="28"/>
      <w:szCs w:val="28"/>
      <w:lang w:eastAsia="ru-RU"/>
    </w:rPr>
  </w:style>
  <w:style w:type="character" w:styleId="a8">
    <w:name w:val="Hyperlink"/>
    <w:basedOn w:val="a0"/>
    <w:uiPriority w:val="99"/>
    <w:unhideWhenUsed/>
    <w:rsid w:val="00D94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1733.40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B752-F6BE-491C-A44B-F63AD89C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5</Pages>
  <Words>1809</Words>
  <Characters>10314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42</cp:revision>
  <cp:lastPrinted>2023-11-28T04:30:00Z</cp:lastPrinted>
  <dcterms:created xsi:type="dcterms:W3CDTF">2022-04-11T11:48:00Z</dcterms:created>
  <dcterms:modified xsi:type="dcterms:W3CDTF">2023-11-28T04:33:00Z</dcterms:modified>
</cp:coreProperties>
</file>